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41" w:rsidRDefault="00F73641" w:rsidP="00F73641">
      <w:pPr>
        <w:spacing w:line="360" w:lineRule="auto"/>
        <w:jc w:val="left"/>
        <w:outlineLvl w:val="0"/>
        <w:rPr>
          <w:b/>
          <w:bCs/>
          <w:sz w:val="24"/>
          <w:szCs w:val="24"/>
        </w:rPr>
      </w:pPr>
      <w:r w:rsidRPr="0086021A">
        <w:rPr>
          <w:rFonts w:cs="宋体" w:hint="eastAsia"/>
          <w:b/>
          <w:bCs/>
          <w:sz w:val="24"/>
          <w:szCs w:val="24"/>
        </w:rPr>
        <w:t>附件</w:t>
      </w:r>
      <w:r w:rsidRPr="0086021A">
        <w:rPr>
          <w:b/>
          <w:bCs/>
          <w:sz w:val="24"/>
          <w:szCs w:val="24"/>
        </w:rPr>
        <w:t>1</w:t>
      </w:r>
      <w:r w:rsidRPr="0086021A">
        <w:rPr>
          <w:rFonts w:cs="宋体" w:hint="eastAsia"/>
          <w:b/>
          <w:bCs/>
          <w:sz w:val="24"/>
          <w:szCs w:val="24"/>
        </w:rPr>
        <w:t>：</w:t>
      </w:r>
    </w:p>
    <w:p w:rsidR="00F73641" w:rsidRDefault="00F73641" w:rsidP="00F73641">
      <w:pPr>
        <w:widowControl/>
        <w:spacing w:line="480" w:lineRule="exact"/>
        <w:jc w:val="center"/>
        <w:rPr>
          <w:rFonts w:ascii="黑体" w:eastAsia="黑体" w:hAnsi="宋体" w:cs="黑体"/>
          <w:b/>
          <w:bCs/>
          <w:kern w:val="0"/>
          <w:sz w:val="30"/>
          <w:szCs w:val="30"/>
        </w:rPr>
      </w:pPr>
      <w:bookmarkStart w:id="0" w:name="_GoBack"/>
      <w:r w:rsidRPr="000044F5">
        <w:rPr>
          <w:rFonts w:ascii="黑体" w:eastAsia="黑体" w:hAnsi="宋体" w:cs="黑体" w:hint="eastAsia"/>
          <w:b/>
          <w:bCs/>
          <w:kern w:val="0"/>
          <w:sz w:val="30"/>
          <w:szCs w:val="30"/>
        </w:rPr>
        <w:t>征</w:t>
      </w:r>
      <w:r w:rsidRPr="000044F5">
        <w:rPr>
          <w:rFonts w:ascii="黑体" w:eastAsia="黑体" w:hAnsi="宋体" w:cs="黑体"/>
          <w:b/>
          <w:bCs/>
          <w:kern w:val="0"/>
          <w:sz w:val="30"/>
          <w:szCs w:val="30"/>
        </w:rPr>
        <w:t xml:space="preserve">   </w:t>
      </w:r>
      <w:r w:rsidRPr="000044F5">
        <w:rPr>
          <w:rFonts w:ascii="黑体" w:eastAsia="黑体" w:hAnsi="宋体" w:cs="黑体" w:hint="eastAsia"/>
          <w:b/>
          <w:bCs/>
          <w:kern w:val="0"/>
          <w:sz w:val="30"/>
          <w:szCs w:val="30"/>
        </w:rPr>
        <w:t>稿</w:t>
      </w:r>
      <w:r w:rsidRPr="000044F5">
        <w:rPr>
          <w:rFonts w:ascii="黑体" w:eastAsia="黑体" w:hAnsi="宋体" w:cs="黑体"/>
          <w:b/>
          <w:bCs/>
          <w:kern w:val="0"/>
          <w:sz w:val="30"/>
          <w:szCs w:val="30"/>
        </w:rPr>
        <w:t xml:space="preserve">   </w:t>
      </w:r>
      <w:r w:rsidRPr="000044F5">
        <w:rPr>
          <w:rFonts w:ascii="黑体" w:eastAsia="黑体" w:hAnsi="宋体" w:cs="黑体" w:hint="eastAsia"/>
          <w:b/>
          <w:bCs/>
          <w:kern w:val="0"/>
          <w:sz w:val="30"/>
          <w:szCs w:val="30"/>
        </w:rPr>
        <w:t>简</w:t>
      </w:r>
      <w:r w:rsidRPr="000044F5">
        <w:rPr>
          <w:rFonts w:ascii="黑体" w:eastAsia="黑体" w:hAnsi="宋体" w:cs="黑体"/>
          <w:b/>
          <w:bCs/>
          <w:kern w:val="0"/>
          <w:sz w:val="30"/>
          <w:szCs w:val="30"/>
        </w:rPr>
        <w:t xml:space="preserve">   </w:t>
      </w:r>
      <w:r w:rsidRPr="000044F5">
        <w:rPr>
          <w:rFonts w:ascii="黑体" w:eastAsia="黑体" w:hAnsi="宋体" w:cs="黑体" w:hint="eastAsia"/>
          <w:b/>
          <w:bCs/>
          <w:kern w:val="0"/>
          <w:sz w:val="30"/>
          <w:szCs w:val="30"/>
        </w:rPr>
        <w:t>则</w:t>
      </w:r>
    </w:p>
    <w:bookmarkEnd w:id="0"/>
    <w:p w:rsidR="00F73641" w:rsidRPr="000044F5" w:rsidRDefault="00F73641" w:rsidP="00F73641">
      <w:pPr>
        <w:widowControl/>
        <w:spacing w:line="480" w:lineRule="exact"/>
        <w:jc w:val="center"/>
        <w:rPr>
          <w:rFonts w:ascii="黑体" w:eastAsia="黑体" w:hAnsi="宋体"/>
          <w:b/>
          <w:bCs/>
          <w:kern w:val="0"/>
          <w:sz w:val="30"/>
          <w:szCs w:val="30"/>
        </w:rPr>
      </w:pPr>
    </w:p>
    <w:p w:rsidR="00F73641" w:rsidRPr="00763D48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 w:cs="宋体"/>
          <w:sz w:val="24"/>
          <w:szCs w:val="24"/>
        </w:rPr>
        <w:t>1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、稿件正文格式：来稿一律采用科技期刊论文格式的电子稿，尽可能附打印稿。正文格式依次如下：中文题目、作者</w:t>
      </w:r>
      <w:r w:rsidRPr="00763D48">
        <w:rPr>
          <w:rFonts w:ascii="微软雅黑" w:eastAsia="微软雅黑" w:hAnsi="微软雅黑"/>
          <w:sz w:val="24"/>
          <w:szCs w:val="24"/>
        </w:rPr>
        <w:t>(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作者单位、邮编</w:t>
      </w:r>
      <w:r w:rsidRPr="00763D48">
        <w:rPr>
          <w:rFonts w:ascii="微软雅黑" w:eastAsia="微软雅黑" w:hAnsi="微软雅黑"/>
          <w:sz w:val="24"/>
          <w:szCs w:val="24"/>
        </w:rPr>
        <w:t>)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、摘要及关键词</w:t>
      </w:r>
      <w:r w:rsidRPr="00763D48">
        <w:rPr>
          <w:rFonts w:ascii="微软雅黑" w:eastAsia="微软雅黑" w:hAnsi="微软雅黑"/>
          <w:sz w:val="24"/>
          <w:szCs w:val="24"/>
        </w:rPr>
        <w:t>(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尽量采用中英文对照形式</w:t>
      </w:r>
      <w:r w:rsidRPr="00763D48">
        <w:rPr>
          <w:rFonts w:ascii="微软雅黑" w:eastAsia="微软雅黑" w:hAnsi="微软雅黑"/>
          <w:sz w:val="24"/>
          <w:szCs w:val="24"/>
        </w:rPr>
        <w:t>)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，文末列出主要的参考文献</w:t>
      </w:r>
      <w:r w:rsidRPr="00763D48">
        <w:rPr>
          <w:rFonts w:ascii="微软雅黑" w:eastAsia="微软雅黑" w:hAnsi="微软雅黑"/>
          <w:sz w:val="24"/>
          <w:szCs w:val="24"/>
        </w:rPr>
        <w:t>(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应在正文中标注序号</w:t>
      </w:r>
      <w:r w:rsidRPr="00763D48">
        <w:rPr>
          <w:rFonts w:ascii="微软雅黑" w:eastAsia="微软雅黑" w:hAnsi="微软雅黑"/>
          <w:sz w:val="24"/>
          <w:szCs w:val="24"/>
        </w:rPr>
        <w:t>)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、作者本人简介、作者联系方式</w:t>
      </w:r>
      <w:r w:rsidRPr="00763D48">
        <w:rPr>
          <w:rFonts w:ascii="微软雅黑" w:eastAsia="微软雅黑" w:hAnsi="微软雅黑"/>
          <w:sz w:val="24"/>
          <w:szCs w:val="24"/>
        </w:rPr>
        <w:t>(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包括详细通讯地址、邮编、联系电话</w:t>
      </w:r>
      <w:r w:rsidRPr="00763D48">
        <w:rPr>
          <w:rFonts w:ascii="微软雅黑" w:eastAsia="微软雅黑" w:hAnsi="微软雅黑"/>
          <w:sz w:val="24"/>
          <w:szCs w:val="24"/>
        </w:rPr>
        <w:t>)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。</w:t>
      </w:r>
    </w:p>
    <w:p w:rsidR="00F73641" w:rsidRPr="00763D48" w:rsidRDefault="00F73641" w:rsidP="00F73641">
      <w:pPr>
        <w:spacing w:line="400" w:lineRule="exact"/>
        <w:ind w:firstLineChars="200" w:firstLine="480"/>
        <w:outlineLvl w:val="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 w:cs="宋体"/>
          <w:sz w:val="24"/>
          <w:szCs w:val="24"/>
        </w:rPr>
        <w:t>2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、来稿论文具体要求</w:t>
      </w:r>
    </w:p>
    <w:p w:rsidR="00F73641" w:rsidRPr="00763D48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/>
          <w:sz w:val="24"/>
          <w:szCs w:val="24"/>
        </w:rPr>
        <w:t xml:space="preserve">(1) 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文稿力求论点鲜明，论证严密，数据准确，材料可靠，条理清晰，文字简洁，通俗易懂。</w:t>
      </w:r>
    </w:p>
    <w:p w:rsidR="00F73641" w:rsidRPr="00763D48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/>
          <w:sz w:val="24"/>
          <w:szCs w:val="24"/>
        </w:rPr>
        <w:t xml:space="preserve">(2) 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科研报告的篇幅一般不宜超过</w:t>
      </w:r>
      <w:r w:rsidRPr="00763D48">
        <w:rPr>
          <w:rFonts w:ascii="微软雅黑" w:eastAsia="微软雅黑" w:hAnsi="微软雅黑"/>
          <w:sz w:val="24"/>
          <w:szCs w:val="24"/>
        </w:rPr>
        <w:t>5000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字，专论和综述不超过</w:t>
      </w:r>
      <w:r w:rsidRPr="00763D48">
        <w:rPr>
          <w:rFonts w:ascii="微软雅黑" w:eastAsia="微软雅黑" w:hAnsi="微软雅黑"/>
          <w:sz w:val="24"/>
          <w:szCs w:val="24"/>
        </w:rPr>
        <w:t>6000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字。一般在</w:t>
      </w:r>
      <w:r w:rsidRPr="00763D48">
        <w:rPr>
          <w:rFonts w:ascii="微软雅黑" w:eastAsia="微软雅黑" w:hAnsi="微软雅黑"/>
          <w:sz w:val="24"/>
          <w:szCs w:val="24"/>
        </w:rPr>
        <w:t>3500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字以内为宜。</w:t>
      </w:r>
    </w:p>
    <w:p w:rsidR="00F73641" w:rsidRPr="00763D48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/>
          <w:sz w:val="24"/>
          <w:szCs w:val="24"/>
        </w:rPr>
        <w:t xml:space="preserve">(3) 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正文中的量纲、单位、请使用中华人民共和国法定计量单位。</w:t>
      </w:r>
    </w:p>
    <w:p w:rsidR="00F73641" w:rsidRPr="00763D48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/>
          <w:sz w:val="24"/>
          <w:szCs w:val="24"/>
        </w:rPr>
        <w:t xml:space="preserve">(4) 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准确使用标点符号，章节编码按次序使用</w:t>
      </w:r>
      <w:r w:rsidRPr="00763D48">
        <w:rPr>
          <w:rFonts w:ascii="微软雅黑" w:eastAsia="微软雅黑" w:hAnsi="微软雅黑"/>
          <w:sz w:val="24"/>
          <w:szCs w:val="24"/>
        </w:rPr>
        <w:t>1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、</w:t>
      </w:r>
      <w:r w:rsidRPr="00763D48">
        <w:rPr>
          <w:rFonts w:ascii="微软雅黑" w:eastAsia="微软雅黑" w:hAnsi="微软雅黑"/>
          <w:sz w:val="24"/>
          <w:szCs w:val="24"/>
        </w:rPr>
        <w:t>2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、</w:t>
      </w:r>
      <w:r w:rsidRPr="00763D48">
        <w:rPr>
          <w:rFonts w:ascii="微软雅黑" w:eastAsia="微软雅黑" w:hAnsi="微软雅黑"/>
          <w:sz w:val="24"/>
          <w:szCs w:val="24"/>
        </w:rPr>
        <w:t>3…….1.1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、</w:t>
      </w:r>
      <w:r w:rsidRPr="00763D48">
        <w:rPr>
          <w:rFonts w:ascii="微软雅黑" w:eastAsia="微软雅黑" w:hAnsi="微软雅黑"/>
          <w:sz w:val="24"/>
          <w:szCs w:val="24"/>
        </w:rPr>
        <w:t>1.2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、</w:t>
      </w:r>
      <w:r w:rsidRPr="00763D48">
        <w:rPr>
          <w:rFonts w:ascii="微软雅黑" w:eastAsia="微软雅黑" w:hAnsi="微软雅黑"/>
          <w:sz w:val="24"/>
          <w:szCs w:val="24"/>
        </w:rPr>
        <w:t>1.3……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，也可使用</w:t>
      </w:r>
      <w:r w:rsidRPr="00763D48">
        <w:rPr>
          <w:rFonts w:ascii="微软雅黑" w:eastAsia="微软雅黑" w:hAnsi="微软雅黑"/>
          <w:sz w:val="24"/>
          <w:szCs w:val="24"/>
        </w:rPr>
        <w:t>1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）、</w:t>
      </w:r>
      <w:r w:rsidRPr="00763D48">
        <w:rPr>
          <w:rFonts w:ascii="微软雅黑" w:eastAsia="微软雅黑" w:hAnsi="微软雅黑"/>
          <w:sz w:val="24"/>
          <w:szCs w:val="24"/>
        </w:rPr>
        <w:t>2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）、</w:t>
      </w:r>
      <w:r w:rsidRPr="00763D48">
        <w:rPr>
          <w:rFonts w:ascii="微软雅黑" w:eastAsia="微软雅黑" w:hAnsi="微软雅黑"/>
          <w:sz w:val="24"/>
          <w:szCs w:val="24"/>
        </w:rPr>
        <w:t>3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）</w:t>
      </w:r>
      <w:r w:rsidRPr="00763D48">
        <w:rPr>
          <w:rFonts w:ascii="微软雅黑" w:eastAsia="微软雅黑" w:hAnsi="微软雅黑"/>
          <w:sz w:val="24"/>
          <w:szCs w:val="24"/>
        </w:rPr>
        <w:t>……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等格式。</w:t>
      </w:r>
    </w:p>
    <w:p w:rsidR="00F73641" w:rsidRPr="00763D48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/>
          <w:sz w:val="24"/>
          <w:szCs w:val="24"/>
        </w:rPr>
        <w:t xml:space="preserve">(5) 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文中插图</w:t>
      </w:r>
      <w:r w:rsidRPr="00763D48">
        <w:rPr>
          <w:rFonts w:ascii="微软雅黑" w:eastAsia="微软雅黑" w:hAnsi="微软雅黑"/>
          <w:sz w:val="24"/>
          <w:szCs w:val="24"/>
        </w:rPr>
        <w:t>(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照片</w:t>
      </w:r>
      <w:r w:rsidRPr="00763D48">
        <w:rPr>
          <w:rFonts w:ascii="微软雅黑" w:eastAsia="微软雅黑" w:hAnsi="微软雅黑"/>
          <w:sz w:val="24"/>
          <w:szCs w:val="24"/>
        </w:rPr>
        <w:t>)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或表格以少而精为宜，正文已经表达清楚的，勿再加图、表。所有图、表应标明图名、表名及其编号。一般，制图尺寸在</w:t>
      </w:r>
      <w:r w:rsidRPr="00763D48">
        <w:rPr>
          <w:rFonts w:ascii="微软雅黑" w:eastAsia="微软雅黑" w:hAnsi="微软雅黑"/>
          <w:sz w:val="24"/>
          <w:szCs w:val="24"/>
        </w:rPr>
        <w:t>10cm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以内，照片务求清晰。</w:t>
      </w:r>
    </w:p>
    <w:p w:rsidR="00F73641" w:rsidRPr="00763D48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/>
          <w:sz w:val="24"/>
          <w:szCs w:val="24"/>
        </w:rPr>
        <w:t xml:space="preserve">(6) 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外文及算式应准确、清楚，特别应注意易混淆的外文字母大小写、正斜体、上下角、希腊文与英文等。</w:t>
      </w:r>
    </w:p>
    <w:p w:rsidR="00F73641" w:rsidRPr="00763D48" w:rsidRDefault="00F73641" w:rsidP="00F73641">
      <w:pPr>
        <w:spacing w:line="400" w:lineRule="exact"/>
        <w:ind w:firstLineChars="200" w:firstLine="480"/>
        <w:outlineLvl w:val="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 w:cs="宋体"/>
          <w:sz w:val="24"/>
          <w:szCs w:val="24"/>
        </w:rPr>
        <w:t>3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、参考文献应择其主要者引入</w:t>
      </w:r>
    </w:p>
    <w:p w:rsidR="00F73641" w:rsidRPr="00763D48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/>
          <w:sz w:val="24"/>
          <w:szCs w:val="24"/>
        </w:rPr>
        <w:t xml:space="preserve">3.1 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文献如发表在期刊，请分别按下列次序注明：作者，文献题名，期刊名，期刊年份，卷</w:t>
      </w:r>
      <w:r w:rsidRPr="00763D48">
        <w:rPr>
          <w:rFonts w:ascii="微软雅黑" w:eastAsia="微软雅黑" w:hAnsi="微软雅黑"/>
          <w:sz w:val="24"/>
          <w:szCs w:val="24"/>
        </w:rPr>
        <w:t>(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期</w:t>
      </w:r>
      <w:r w:rsidRPr="00763D48">
        <w:rPr>
          <w:rFonts w:ascii="微软雅黑" w:eastAsia="微软雅黑" w:hAnsi="微软雅黑"/>
          <w:sz w:val="24"/>
          <w:szCs w:val="24"/>
        </w:rPr>
        <w:t>)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，页码，例如：</w:t>
      </w:r>
    </w:p>
    <w:p w:rsidR="00F73641" w:rsidRPr="00763D48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/>
          <w:sz w:val="24"/>
          <w:szCs w:val="24"/>
        </w:rPr>
        <w:t>[1]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岳××</w:t>
      </w:r>
      <w:r w:rsidRPr="00763D48">
        <w:rPr>
          <w:rFonts w:ascii="微软雅黑" w:eastAsia="微软雅黑" w:hAnsi="微软雅黑"/>
          <w:sz w:val="24"/>
          <w:szCs w:val="24"/>
        </w:rPr>
        <w:t>,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活性炭在饮用水处理中的应用</w:t>
      </w:r>
      <w:r w:rsidRPr="00763D48">
        <w:rPr>
          <w:rFonts w:ascii="微软雅黑" w:eastAsia="微软雅黑" w:hAnsi="微软雅黑"/>
          <w:sz w:val="24"/>
          <w:szCs w:val="24"/>
        </w:rPr>
        <w:t>[J].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净水技术</w:t>
      </w:r>
      <w:r w:rsidRPr="00763D48">
        <w:rPr>
          <w:rFonts w:ascii="微软雅黑" w:eastAsia="微软雅黑" w:hAnsi="微软雅黑"/>
          <w:sz w:val="24"/>
          <w:szCs w:val="24"/>
        </w:rPr>
        <w:t>,2000,18(1):</w:t>
      </w:r>
      <w:proofErr w:type="gramStart"/>
      <w:r w:rsidRPr="00763D48">
        <w:rPr>
          <w:rFonts w:ascii="微软雅黑" w:eastAsia="微软雅黑" w:hAnsi="微软雅黑"/>
          <w:sz w:val="24"/>
          <w:szCs w:val="24"/>
        </w:rPr>
        <w:t>36-40.</w:t>
      </w:r>
      <w:proofErr w:type="gramEnd"/>
    </w:p>
    <w:p w:rsidR="00F73641" w:rsidRPr="00763D48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/>
          <w:sz w:val="24"/>
          <w:szCs w:val="24"/>
        </w:rPr>
        <w:t>[2]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吴××</w:t>
      </w:r>
      <w:r w:rsidRPr="00763D48">
        <w:rPr>
          <w:rFonts w:ascii="微软雅黑" w:eastAsia="微软雅黑" w:hAnsi="微软雅黑"/>
          <w:sz w:val="24"/>
          <w:szCs w:val="24"/>
        </w:rPr>
        <w:t>,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非开挖技术在市政公用设施建设中的应用</w:t>
      </w:r>
      <w:r w:rsidRPr="00763D48">
        <w:rPr>
          <w:rFonts w:ascii="微软雅黑" w:eastAsia="微软雅黑" w:hAnsi="微软雅黑"/>
          <w:sz w:val="24"/>
          <w:szCs w:val="24"/>
        </w:rPr>
        <w:t>[J].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城市道路与防洪</w:t>
      </w:r>
      <w:r w:rsidRPr="00763D48">
        <w:rPr>
          <w:rFonts w:ascii="微软雅黑" w:eastAsia="微软雅黑" w:hAnsi="微软雅黑"/>
          <w:sz w:val="24"/>
          <w:szCs w:val="24"/>
        </w:rPr>
        <w:t>,2006,11(6).</w:t>
      </w:r>
    </w:p>
    <w:p w:rsidR="00F73641" w:rsidRPr="00763D48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/>
          <w:sz w:val="24"/>
          <w:szCs w:val="24"/>
        </w:rPr>
        <w:t xml:space="preserve">[3] G L Amy, M D </w:t>
      </w:r>
      <w:proofErr w:type="spellStart"/>
      <w:r w:rsidRPr="00763D48">
        <w:rPr>
          <w:rFonts w:ascii="微软雅黑" w:eastAsia="微软雅黑" w:hAnsi="微软雅黑"/>
          <w:sz w:val="24"/>
          <w:szCs w:val="24"/>
        </w:rPr>
        <w:t>Tonny</w:t>
      </w:r>
      <w:proofErr w:type="spellEnd"/>
      <w:r w:rsidRPr="00763D48">
        <w:rPr>
          <w:rFonts w:ascii="微软雅黑" w:eastAsia="微软雅黑" w:hAnsi="微软雅黑"/>
          <w:sz w:val="24"/>
          <w:szCs w:val="24"/>
        </w:rPr>
        <w:t>, Molecular size distribution of dissolved organic matter [J].AWWA</w:t>
      </w:r>
      <w:proofErr w:type="gramStart"/>
      <w:r w:rsidRPr="00763D48">
        <w:rPr>
          <w:rFonts w:ascii="微软雅黑" w:eastAsia="微软雅黑" w:hAnsi="微软雅黑"/>
          <w:sz w:val="24"/>
          <w:szCs w:val="24"/>
        </w:rPr>
        <w:t>,1992,84</w:t>
      </w:r>
      <w:proofErr w:type="gramEnd"/>
      <w:r w:rsidRPr="00763D48">
        <w:rPr>
          <w:rFonts w:ascii="微软雅黑" w:eastAsia="微软雅黑" w:hAnsi="微软雅黑"/>
          <w:sz w:val="24"/>
          <w:szCs w:val="24"/>
        </w:rPr>
        <w:t>(3):65-80.</w:t>
      </w:r>
    </w:p>
    <w:p w:rsidR="00F73641" w:rsidRPr="00763D48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/>
          <w:sz w:val="24"/>
          <w:szCs w:val="24"/>
        </w:rPr>
        <w:t xml:space="preserve">3.2 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文献如为图书或手册，请分别按下列次序注明：作者，书名，出版地，出版单位</w:t>
      </w:r>
      <w:r w:rsidRPr="00763D48">
        <w:rPr>
          <w:rFonts w:ascii="微软雅黑" w:eastAsia="微软雅黑" w:hAnsi="微软雅黑"/>
          <w:sz w:val="24"/>
          <w:szCs w:val="24"/>
        </w:rPr>
        <w:t>(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含版次</w:t>
      </w:r>
      <w:r w:rsidRPr="00763D48">
        <w:rPr>
          <w:rFonts w:ascii="微软雅黑" w:eastAsia="微软雅黑" w:hAnsi="微软雅黑"/>
          <w:sz w:val="24"/>
          <w:szCs w:val="24"/>
        </w:rPr>
        <w:t>)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，年份，页码，例如：</w:t>
      </w:r>
    </w:p>
    <w:p w:rsidR="00F73641" w:rsidRPr="00763D48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/>
          <w:sz w:val="24"/>
          <w:szCs w:val="24"/>
        </w:rPr>
        <w:t>[1]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王×</w:t>
      </w:r>
      <w:r w:rsidRPr="00763D48">
        <w:rPr>
          <w:rFonts w:ascii="微软雅黑" w:eastAsia="微软雅黑" w:hAnsi="微软雅黑"/>
          <w:sz w:val="24"/>
          <w:szCs w:val="24"/>
        </w:rPr>
        <w:t>,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王××</w:t>
      </w:r>
      <w:r w:rsidRPr="00763D48">
        <w:rPr>
          <w:rFonts w:ascii="微软雅黑" w:eastAsia="微软雅黑" w:hAnsi="微软雅黑"/>
          <w:sz w:val="24"/>
          <w:szCs w:val="24"/>
        </w:rPr>
        <w:t>,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饮用水深度处理技术</w:t>
      </w:r>
      <w:r w:rsidRPr="00763D48">
        <w:rPr>
          <w:rFonts w:ascii="微软雅黑" w:eastAsia="微软雅黑" w:hAnsi="微软雅黑"/>
          <w:sz w:val="24"/>
          <w:szCs w:val="24"/>
        </w:rPr>
        <w:t>[M].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北京</w:t>
      </w:r>
      <w:r w:rsidRPr="00763D48">
        <w:rPr>
          <w:rFonts w:ascii="微软雅黑" w:eastAsia="微软雅黑" w:hAnsi="微软雅黑"/>
          <w:sz w:val="24"/>
          <w:szCs w:val="24"/>
        </w:rPr>
        <w:t>: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化学工业出版社</w:t>
      </w:r>
      <w:r w:rsidRPr="00763D48">
        <w:rPr>
          <w:rFonts w:ascii="微软雅黑" w:eastAsia="微软雅黑" w:hAnsi="微软雅黑"/>
          <w:sz w:val="24"/>
          <w:szCs w:val="24"/>
        </w:rPr>
        <w:t>,2002,165~239.</w:t>
      </w:r>
    </w:p>
    <w:p w:rsidR="00F73641" w:rsidRPr="00763D48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/>
          <w:sz w:val="24"/>
          <w:szCs w:val="24"/>
        </w:rPr>
        <w:t>[2]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孙××</w:t>
      </w:r>
      <w:r w:rsidRPr="00763D48">
        <w:rPr>
          <w:rFonts w:ascii="微软雅黑" w:eastAsia="微软雅黑" w:hAnsi="微软雅黑"/>
          <w:sz w:val="24"/>
          <w:szCs w:val="24"/>
        </w:rPr>
        <w:t>,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实用给水排水工程施工手册</w:t>
      </w:r>
      <w:r w:rsidRPr="00763D48">
        <w:rPr>
          <w:rFonts w:ascii="微软雅黑" w:eastAsia="微软雅黑" w:hAnsi="微软雅黑"/>
          <w:sz w:val="24"/>
          <w:szCs w:val="24"/>
        </w:rPr>
        <w:t>[M].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北京</w:t>
      </w:r>
      <w:r w:rsidRPr="00763D48">
        <w:rPr>
          <w:rFonts w:ascii="微软雅黑" w:eastAsia="微软雅黑" w:hAnsi="微软雅黑"/>
          <w:sz w:val="24"/>
          <w:szCs w:val="24"/>
        </w:rPr>
        <w:t>: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清华大学出版社</w:t>
      </w:r>
      <w:r w:rsidRPr="00763D48">
        <w:rPr>
          <w:rFonts w:ascii="微软雅黑" w:eastAsia="微软雅黑" w:hAnsi="微软雅黑"/>
          <w:sz w:val="24"/>
          <w:szCs w:val="24"/>
        </w:rPr>
        <w:t>,2003.</w:t>
      </w:r>
    </w:p>
    <w:p w:rsidR="00F73641" w:rsidRPr="00763D48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/>
          <w:sz w:val="24"/>
          <w:szCs w:val="24"/>
        </w:rPr>
        <w:t xml:space="preserve">3.3 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文献如为本国或国外标准</w:t>
      </w:r>
      <w:r w:rsidRPr="00763D48">
        <w:rPr>
          <w:rFonts w:ascii="微软雅黑" w:eastAsia="微软雅黑" w:hAnsi="微软雅黑"/>
          <w:sz w:val="24"/>
          <w:szCs w:val="24"/>
        </w:rPr>
        <w:t>(</w:t>
      </w:r>
      <w:proofErr w:type="gramStart"/>
      <w:r w:rsidRPr="00763D48">
        <w:rPr>
          <w:rFonts w:ascii="微软雅黑" w:eastAsia="微软雅黑" w:hAnsi="微软雅黑" w:cs="宋体" w:hint="eastAsia"/>
          <w:sz w:val="24"/>
          <w:szCs w:val="24"/>
        </w:rPr>
        <w:t>含规范</w:t>
      </w:r>
      <w:proofErr w:type="gramEnd"/>
      <w:r w:rsidRPr="00763D48">
        <w:rPr>
          <w:rFonts w:ascii="微软雅黑" w:eastAsia="微软雅黑" w:hAnsi="微软雅黑"/>
          <w:sz w:val="24"/>
          <w:szCs w:val="24"/>
        </w:rPr>
        <w:t>)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，请分别按下列次序注明：标准号</w:t>
      </w:r>
      <w:r w:rsidRPr="00763D48">
        <w:rPr>
          <w:rFonts w:ascii="微软雅黑" w:eastAsia="微软雅黑" w:hAnsi="微软雅黑"/>
          <w:sz w:val="24"/>
          <w:szCs w:val="24"/>
        </w:rPr>
        <w:t>(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包括国家代号</w:t>
      </w:r>
      <w:r w:rsidRPr="00763D48">
        <w:rPr>
          <w:rFonts w:ascii="微软雅黑" w:eastAsia="微软雅黑" w:hAnsi="微软雅黑"/>
          <w:sz w:val="24"/>
          <w:szCs w:val="24"/>
        </w:rPr>
        <w:t>)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，颁布年份，标准名称，例如：</w:t>
      </w:r>
    </w:p>
    <w:p w:rsidR="00F73641" w:rsidRPr="00763D48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/>
          <w:sz w:val="24"/>
          <w:szCs w:val="24"/>
        </w:rPr>
        <w:lastRenderedPageBreak/>
        <w:t>GB3838-2002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，地表水环境质量评价标准</w:t>
      </w:r>
      <w:r w:rsidRPr="00763D48">
        <w:rPr>
          <w:rFonts w:ascii="微软雅黑" w:eastAsia="微软雅黑" w:hAnsi="微软雅黑"/>
          <w:sz w:val="24"/>
          <w:szCs w:val="24"/>
        </w:rPr>
        <w:t>[S]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、中华人民共和国卫生部卫生法制与监督司，生活饮用水规范</w:t>
      </w:r>
      <w:r w:rsidRPr="00763D48">
        <w:rPr>
          <w:rFonts w:ascii="微软雅黑" w:eastAsia="微软雅黑" w:hAnsi="微软雅黑"/>
          <w:sz w:val="24"/>
          <w:szCs w:val="24"/>
        </w:rPr>
        <w:t>[S]2001,6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。</w:t>
      </w:r>
    </w:p>
    <w:p w:rsidR="00F73641" w:rsidRPr="00763D48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 w:cs="宋体" w:hint="eastAsia"/>
          <w:sz w:val="24"/>
          <w:szCs w:val="24"/>
        </w:rPr>
        <w:t>国家标准代号中，通常中华人民共和国国家标准写成</w:t>
      </w:r>
      <w:r w:rsidRPr="00763D48">
        <w:rPr>
          <w:rFonts w:ascii="微软雅黑" w:eastAsia="微软雅黑" w:hAnsi="微软雅黑"/>
          <w:sz w:val="24"/>
          <w:szCs w:val="24"/>
        </w:rPr>
        <w:t>GB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、英国标准</w:t>
      </w:r>
      <w:r w:rsidRPr="00763D48">
        <w:rPr>
          <w:rFonts w:ascii="微软雅黑" w:eastAsia="微软雅黑" w:hAnsi="微软雅黑"/>
          <w:sz w:val="24"/>
          <w:szCs w:val="24"/>
        </w:rPr>
        <w:t>BS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、日本工业标准</w:t>
      </w:r>
      <w:r w:rsidRPr="00763D48">
        <w:rPr>
          <w:rFonts w:ascii="微软雅黑" w:eastAsia="微软雅黑" w:hAnsi="微软雅黑"/>
          <w:sz w:val="24"/>
          <w:szCs w:val="24"/>
        </w:rPr>
        <w:t>JIS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、俄国标准</w:t>
      </w:r>
      <w:r w:rsidRPr="00763D48">
        <w:rPr>
          <w:rFonts w:ascii="微软雅黑" w:eastAsia="微软雅黑" w:hAnsi="微软雅黑"/>
          <w:sz w:val="24"/>
          <w:szCs w:val="24"/>
        </w:rPr>
        <w:t>GOST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、德国标准</w:t>
      </w:r>
      <w:r w:rsidRPr="00763D48">
        <w:rPr>
          <w:rFonts w:ascii="微软雅黑" w:eastAsia="微软雅黑" w:hAnsi="微软雅黑"/>
          <w:sz w:val="24"/>
          <w:szCs w:val="24"/>
        </w:rPr>
        <w:t>DIN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等等。</w:t>
      </w:r>
    </w:p>
    <w:p w:rsidR="00F73641" w:rsidRPr="00763D48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/>
          <w:sz w:val="24"/>
          <w:szCs w:val="24"/>
        </w:rPr>
        <w:t xml:space="preserve">3.4 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文献如为专利，请按下列次序注明：作者，专利名称，国别，专利号，颁布年月，例如：</w:t>
      </w:r>
    </w:p>
    <w:p w:rsidR="00F73641" w:rsidRPr="00763D48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 w:cs="宋体" w:hint="eastAsia"/>
          <w:sz w:val="24"/>
          <w:szCs w:val="24"/>
        </w:rPr>
        <w:t>刘××</w:t>
      </w:r>
      <w:r w:rsidRPr="00763D48">
        <w:rPr>
          <w:rFonts w:ascii="微软雅黑" w:eastAsia="微软雅黑" w:hAnsi="微软雅黑"/>
          <w:sz w:val="24"/>
          <w:szCs w:val="24"/>
        </w:rPr>
        <w:t>,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一种抗液化排水刚性桩</w:t>
      </w:r>
      <w:r w:rsidRPr="00763D48">
        <w:rPr>
          <w:rFonts w:ascii="微软雅黑" w:eastAsia="微软雅黑" w:hAnsi="微软雅黑"/>
          <w:sz w:val="24"/>
          <w:szCs w:val="24"/>
        </w:rPr>
        <w:t>,[ZL]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国家专利</w:t>
      </w:r>
      <w:r w:rsidRPr="00763D48">
        <w:rPr>
          <w:rFonts w:ascii="微软雅黑" w:eastAsia="微软雅黑" w:hAnsi="微软雅黑"/>
          <w:sz w:val="24"/>
          <w:szCs w:val="24"/>
        </w:rPr>
        <w:t>,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专利号</w:t>
      </w:r>
      <w:r w:rsidRPr="00763D48">
        <w:rPr>
          <w:rFonts w:ascii="微软雅黑" w:eastAsia="微软雅黑" w:hAnsi="微软雅黑"/>
          <w:sz w:val="24"/>
          <w:szCs w:val="24"/>
        </w:rPr>
        <w:t>ZL200520076660.4,2007.</w:t>
      </w:r>
    </w:p>
    <w:p w:rsidR="00F73641" w:rsidRPr="00763D48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/>
          <w:sz w:val="24"/>
          <w:szCs w:val="24"/>
        </w:rPr>
        <w:t xml:space="preserve">3.5 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文献如引自工程规划或研究总结等报告，请按下列次序注明：作者、题名、出版年月，例如：</w:t>
      </w:r>
    </w:p>
    <w:p w:rsidR="00F73641" w:rsidRPr="00763D48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 w:cs="宋体" w:hint="eastAsia"/>
          <w:sz w:val="24"/>
          <w:szCs w:val="24"/>
        </w:rPr>
        <w:t>××设计院</w:t>
      </w:r>
      <w:r w:rsidRPr="00763D48">
        <w:rPr>
          <w:rFonts w:ascii="微软雅黑" w:eastAsia="微软雅黑" w:hAnsi="微软雅黑"/>
          <w:sz w:val="24"/>
          <w:szCs w:val="24"/>
        </w:rPr>
        <w:t>,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××城市防洪工程总体规划</w:t>
      </w:r>
      <w:r w:rsidRPr="00763D48">
        <w:rPr>
          <w:rFonts w:ascii="微软雅黑" w:eastAsia="微软雅黑" w:hAnsi="微软雅黑"/>
          <w:sz w:val="24"/>
          <w:szCs w:val="24"/>
        </w:rPr>
        <w:t>[R],2001.</w:t>
      </w:r>
    </w:p>
    <w:p w:rsidR="00F73641" w:rsidRPr="00763D48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 w:cs="宋体" w:hint="eastAsia"/>
          <w:sz w:val="24"/>
          <w:szCs w:val="24"/>
        </w:rPr>
        <w:t>张××</w:t>
      </w:r>
      <w:r w:rsidRPr="00763D48">
        <w:rPr>
          <w:rFonts w:ascii="微软雅黑" w:eastAsia="微软雅黑" w:hAnsi="微软雅黑"/>
          <w:sz w:val="24"/>
          <w:szCs w:val="24"/>
        </w:rPr>
        <w:t>,</w:t>
      </w:r>
      <w:r w:rsidRPr="00763D48">
        <w:rPr>
          <w:rFonts w:ascii="微软雅黑" w:eastAsia="微软雅黑" w:hAnsi="微软雅黑" w:cs="宋体" w:hint="eastAsia"/>
          <w:sz w:val="24"/>
          <w:szCs w:val="24"/>
        </w:rPr>
        <w:t>城市供水系统应急技术研究总结报告</w:t>
      </w:r>
      <w:r w:rsidRPr="00763D48">
        <w:rPr>
          <w:rFonts w:ascii="微软雅黑" w:eastAsia="微软雅黑" w:hAnsi="微软雅黑"/>
          <w:sz w:val="24"/>
          <w:szCs w:val="24"/>
        </w:rPr>
        <w:t>[R],2009.</w:t>
      </w:r>
    </w:p>
    <w:p w:rsidR="00F73641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63D48">
        <w:rPr>
          <w:rFonts w:ascii="微软雅黑" w:eastAsia="微软雅黑" w:hAnsi="微软雅黑" w:hint="eastAsia"/>
          <w:sz w:val="24"/>
          <w:szCs w:val="24"/>
        </w:rPr>
        <w:t>4. 若论文有专委会专家推荐，请将专家姓名及推荐意见填写在“备注”栏。</w:t>
      </w:r>
    </w:p>
    <w:p w:rsidR="00F73641" w:rsidRPr="00763D48" w:rsidRDefault="00F73641" w:rsidP="00F7364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F73641" w:rsidRPr="00763D48" w:rsidRDefault="00F73641" w:rsidP="00F73641">
      <w:pPr>
        <w:spacing w:line="400" w:lineRule="exact"/>
        <w:ind w:firstLineChars="98" w:firstLine="235"/>
        <w:rPr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论文稿</w:t>
      </w:r>
      <w:r w:rsidRPr="00763D48">
        <w:rPr>
          <w:rFonts w:ascii="微软雅黑" w:eastAsia="微软雅黑" w:hAnsi="微软雅黑" w:hint="eastAsia"/>
          <w:b/>
          <w:sz w:val="24"/>
          <w:szCs w:val="24"/>
        </w:rPr>
        <w:t>撰写规定</w:t>
      </w:r>
    </w:p>
    <w:p w:rsidR="00F73641" w:rsidRPr="00763D48" w:rsidRDefault="00F73641" w:rsidP="00F73641">
      <w:pPr>
        <w:spacing w:line="400" w:lineRule="exact"/>
        <w:ind w:leftChars="114" w:left="239"/>
        <w:rPr>
          <w:sz w:val="24"/>
          <w:szCs w:val="24"/>
        </w:rPr>
      </w:pPr>
      <w:r w:rsidRPr="00763D48">
        <w:rPr>
          <w:rFonts w:ascii="微软雅黑" w:eastAsia="微软雅黑" w:hAnsi="微软雅黑" w:hint="eastAsia"/>
          <w:color w:val="333333"/>
          <w:sz w:val="24"/>
          <w:szCs w:val="24"/>
        </w:rPr>
        <w:t>一、题目  三黑，一般不超过20个字。段前12磅，段后10磅</w:t>
      </w:r>
      <w:r w:rsidRPr="00763D48">
        <w:rPr>
          <w:rStyle w:val="apple-converted-space"/>
          <w:rFonts w:ascii="微软雅黑" w:eastAsia="微软雅黑" w:hAnsi="微软雅黑" w:hint="eastAsia"/>
          <w:color w:val="333333"/>
          <w:sz w:val="24"/>
          <w:szCs w:val="24"/>
        </w:rPr>
        <w:t> </w:t>
      </w:r>
      <w:r w:rsidRPr="00763D48">
        <w:rPr>
          <w:rFonts w:ascii="微软雅黑" w:eastAsia="微软雅黑" w:hAnsi="微软雅黑" w:hint="eastAsia"/>
          <w:color w:val="333333"/>
          <w:sz w:val="24"/>
          <w:szCs w:val="24"/>
        </w:rPr>
        <w:br/>
        <w:t>二、作者  小四仿宋，一般不超过5人</w:t>
      </w:r>
      <w:r w:rsidRPr="00763D48">
        <w:rPr>
          <w:rStyle w:val="apple-converted-space"/>
          <w:rFonts w:ascii="微软雅黑" w:eastAsia="微软雅黑" w:hAnsi="微软雅黑" w:hint="eastAsia"/>
          <w:color w:val="333333"/>
          <w:sz w:val="24"/>
          <w:szCs w:val="24"/>
        </w:rPr>
        <w:t> </w:t>
      </w:r>
      <w:r w:rsidRPr="00763D48">
        <w:rPr>
          <w:rFonts w:ascii="微软雅黑" w:eastAsia="微软雅黑" w:hAnsi="微软雅黑" w:hint="eastAsia"/>
          <w:color w:val="333333"/>
          <w:sz w:val="24"/>
          <w:szCs w:val="24"/>
        </w:rPr>
        <w:br/>
        <w:t>三、单位  小五宋，应著录全称（不用代号），一般应到系一级或室一级，所在省市名和邮政编码。例：（清华大学核能技术研究所，北京  100084）</w:t>
      </w:r>
      <w:r w:rsidRPr="00763D48">
        <w:rPr>
          <w:rStyle w:val="apple-converted-space"/>
          <w:rFonts w:ascii="微软雅黑" w:eastAsia="微软雅黑" w:hAnsi="微软雅黑" w:hint="eastAsia"/>
          <w:color w:val="333333"/>
          <w:sz w:val="24"/>
          <w:szCs w:val="24"/>
        </w:rPr>
        <w:t> </w:t>
      </w:r>
      <w:r w:rsidRPr="00763D48">
        <w:rPr>
          <w:rFonts w:ascii="微软雅黑" w:eastAsia="微软雅黑" w:hAnsi="微软雅黑" w:hint="eastAsia"/>
          <w:color w:val="333333"/>
          <w:sz w:val="24"/>
          <w:szCs w:val="24"/>
        </w:rPr>
        <w:br/>
        <w:t>四、摘要  六宋，200字以内。</w:t>
      </w:r>
      <w:r w:rsidRPr="00763D48">
        <w:rPr>
          <w:rStyle w:val="apple-converted-space"/>
          <w:rFonts w:ascii="微软雅黑" w:eastAsia="微软雅黑" w:hAnsi="微软雅黑" w:hint="eastAsia"/>
          <w:color w:val="333333"/>
          <w:sz w:val="24"/>
          <w:szCs w:val="24"/>
        </w:rPr>
        <w:t> </w:t>
      </w:r>
      <w:r w:rsidRPr="00763D48">
        <w:rPr>
          <w:rFonts w:ascii="微软雅黑" w:eastAsia="微软雅黑" w:hAnsi="微软雅黑" w:hint="eastAsia"/>
          <w:color w:val="333333"/>
          <w:sz w:val="24"/>
          <w:szCs w:val="24"/>
        </w:rPr>
        <w:br/>
        <w:t>五、关键词  六宋，5个左右，各词之间空一格分隔。</w:t>
      </w:r>
      <w:r w:rsidRPr="00763D48">
        <w:rPr>
          <w:rStyle w:val="apple-converted-space"/>
          <w:rFonts w:ascii="微软雅黑" w:eastAsia="微软雅黑" w:hAnsi="微软雅黑" w:hint="eastAsia"/>
          <w:color w:val="333333"/>
          <w:sz w:val="24"/>
          <w:szCs w:val="24"/>
        </w:rPr>
        <w:t> </w:t>
      </w:r>
      <w:r w:rsidRPr="00763D48">
        <w:rPr>
          <w:rFonts w:ascii="微软雅黑" w:eastAsia="微软雅黑" w:hAnsi="微软雅黑" w:hint="eastAsia"/>
          <w:color w:val="333333"/>
          <w:sz w:val="24"/>
          <w:szCs w:val="24"/>
        </w:rPr>
        <w:br/>
        <w:t>六、正文  五宋，文中一级标题四黑，段前、段后各加 0.5 行，二级标题小四黑，三级标题五黑，序号分别用“1”，“1.1”，“1.1.1”，顶格；表标题小五宋，在表上方，上空一行；图标题小五宋，在图下方，下空一行；表、图注：小五宋，在表、图下方，下空一行。图表中文字六宋。</w:t>
      </w:r>
      <w:r w:rsidRPr="00763D48">
        <w:rPr>
          <w:rStyle w:val="apple-converted-space"/>
          <w:rFonts w:ascii="微软雅黑" w:eastAsia="微软雅黑" w:hAnsi="微软雅黑" w:hint="eastAsia"/>
          <w:color w:val="333333"/>
          <w:sz w:val="24"/>
          <w:szCs w:val="24"/>
        </w:rPr>
        <w:t> </w:t>
      </w:r>
      <w:r w:rsidRPr="00763D48">
        <w:rPr>
          <w:rFonts w:ascii="微软雅黑" w:eastAsia="微软雅黑" w:hAnsi="微软雅黑" w:hint="eastAsia"/>
          <w:color w:val="333333"/>
          <w:sz w:val="24"/>
          <w:szCs w:val="24"/>
        </w:rPr>
        <w:br/>
        <w:t>七、参考文献  六宋，一般只</w:t>
      </w:r>
      <w:proofErr w:type="gramStart"/>
      <w:r w:rsidRPr="00763D48">
        <w:rPr>
          <w:rFonts w:ascii="微软雅黑" w:eastAsia="微软雅黑" w:hAnsi="微软雅黑" w:hint="eastAsia"/>
          <w:color w:val="333333"/>
          <w:sz w:val="24"/>
          <w:szCs w:val="24"/>
        </w:rPr>
        <w:t>引正式</w:t>
      </w:r>
      <w:proofErr w:type="gramEnd"/>
      <w:r w:rsidRPr="00763D48">
        <w:rPr>
          <w:rFonts w:ascii="微软雅黑" w:eastAsia="微软雅黑" w:hAnsi="微软雅黑" w:hint="eastAsia"/>
          <w:color w:val="333333"/>
          <w:sz w:val="24"/>
          <w:szCs w:val="24"/>
        </w:rPr>
        <w:t>出版过的文献，按在正文中被提及的先后排列各篇参考文献的序号，所有参考文献均应在正文中提及。</w:t>
      </w:r>
      <w:r w:rsidRPr="00763D48">
        <w:rPr>
          <w:rStyle w:val="apple-converted-space"/>
          <w:rFonts w:ascii="微软雅黑" w:eastAsia="微软雅黑" w:hAnsi="微软雅黑" w:hint="eastAsia"/>
          <w:color w:val="333333"/>
          <w:sz w:val="24"/>
          <w:szCs w:val="24"/>
        </w:rPr>
        <w:t> </w:t>
      </w:r>
      <w:r w:rsidRPr="00763D48">
        <w:rPr>
          <w:rFonts w:ascii="微软雅黑" w:eastAsia="微软雅黑" w:hAnsi="微软雅黑" w:hint="eastAsia"/>
          <w:color w:val="333333"/>
          <w:sz w:val="24"/>
          <w:szCs w:val="24"/>
        </w:rPr>
        <w:br/>
        <w:t>八、作者简介  六宋，务必提供第一作者或主要作者的简介，包括：姓名（出生年月），性别（民族  汉族可省略），籍贯，职称，学位，其他（简历，研究方向，Email，网址，联系电话等）。各项目务必填写完整，100字左右。会员请注明会员身份。</w:t>
      </w:r>
      <w:r w:rsidRPr="00763D48">
        <w:rPr>
          <w:rStyle w:val="apple-converted-space"/>
          <w:rFonts w:ascii="微软雅黑" w:eastAsia="微软雅黑" w:hAnsi="微软雅黑" w:hint="eastAsia"/>
          <w:color w:val="333333"/>
          <w:sz w:val="24"/>
          <w:szCs w:val="24"/>
        </w:rPr>
        <w:t> </w:t>
      </w:r>
      <w:r w:rsidRPr="00763D48">
        <w:rPr>
          <w:rFonts w:ascii="微软雅黑" w:eastAsia="微软雅黑" w:hAnsi="微软雅黑" w:hint="eastAsia"/>
          <w:color w:val="333333"/>
          <w:sz w:val="24"/>
          <w:szCs w:val="24"/>
        </w:rPr>
        <w:br/>
        <w:t>九、文章版式和页面设置：用Word2003或以下版本排版，通栏写作。A4竖排，页边距：上3.5cm，下2cm，左2.5cm、右2.5cm；页眉 1.5cm ，页脚 1.75cm；文档网络：行固定，行38，18磅。全文单</w:t>
      </w:r>
      <w:proofErr w:type="gramStart"/>
      <w:r w:rsidRPr="00763D48">
        <w:rPr>
          <w:rFonts w:ascii="微软雅黑" w:eastAsia="微软雅黑" w:hAnsi="微软雅黑" w:hint="eastAsia"/>
          <w:color w:val="333333"/>
          <w:sz w:val="24"/>
          <w:szCs w:val="24"/>
        </w:rPr>
        <w:t>倍</w:t>
      </w:r>
      <w:proofErr w:type="gramEnd"/>
      <w:r w:rsidRPr="00763D48">
        <w:rPr>
          <w:rFonts w:ascii="微软雅黑" w:eastAsia="微软雅黑" w:hAnsi="微软雅黑" w:hint="eastAsia"/>
          <w:color w:val="333333"/>
          <w:sz w:val="24"/>
          <w:szCs w:val="24"/>
        </w:rPr>
        <w:t>行距。</w:t>
      </w:r>
      <w:r w:rsidRPr="00763D48">
        <w:rPr>
          <w:rStyle w:val="apple-converted-space"/>
          <w:rFonts w:ascii="微软雅黑" w:eastAsia="微软雅黑" w:hAnsi="微软雅黑" w:hint="eastAsia"/>
          <w:color w:val="333333"/>
          <w:sz w:val="24"/>
          <w:szCs w:val="24"/>
        </w:rPr>
        <w:t> </w:t>
      </w:r>
      <w:r w:rsidRPr="00763D48">
        <w:rPr>
          <w:rFonts w:ascii="微软雅黑" w:eastAsia="微软雅黑" w:hAnsi="微软雅黑" w:hint="eastAsia"/>
          <w:color w:val="333333"/>
          <w:sz w:val="24"/>
          <w:szCs w:val="24"/>
        </w:rPr>
        <w:br/>
        <w:t>十、篇幅限制：全文控制在 5000 字以内。</w:t>
      </w:r>
    </w:p>
    <w:sectPr w:rsidR="00F73641" w:rsidRPr="00763D48" w:rsidSect="00F73641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33FB9"/>
    <w:multiLevelType w:val="multilevel"/>
    <w:tmpl w:val="5EF09C32"/>
    <w:lvl w:ilvl="0">
      <w:start w:val="1"/>
      <w:numFmt w:val="decimal"/>
      <w:pStyle w:val="1"/>
      <w:lvlText w:val="%1."/>
      <w:lvlJc w:val="left"/>
      <w:pPr>
        <w:ind w:left="3828" w:firstLine="0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第%2条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41"/>
    <w:rsid w:val="000D16D5"/>
    <w:rsid w:val="005B60A2"/>
    <w:rsid w:val="00F7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4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B60A2"/>
    <w:pPr>
      <w:keepNext/>
      <w:keepLines/>
      <w:numPr>
        <w:numId w:val="9"/>
      </w:numPr>
      <w:spacing w:before="340" w:after="330" w:line="578" w:lineRule="auto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60A2"/>
    <w:pPr>
      <w:keepNext/>
      <w:keepLines/>
      <w:numPr>
        <w:ilvl w:val="1"/>
        <w:numId w:val="9"/>
      </w:numPr>
      <w:spacing w:before="260" w:after="260" w:line="360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60A2"/>
    <w:pPr>
      <w:keepNext/>
      <w:keepLines/>
      <w:numPr>
        <w:ilvl w:val="2"/>
        <w:numId w:val="9"/>
      </w:numPr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60A2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B60A2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B60A2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B60A2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B60A2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B60A2"/>
    <w:pPr>
      <w:keepNext/>
      <w:keepLines/>
      <w:numPr>
        <w:ilvl w:val="8"/>
        <w:numId w:val="3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icture">
    <w:name w:val="picture"/>
    <w:basedOn w:val="a"/>
    <w:link w:val="picture0"/>
    <w:qFormat/>
    <w:rsid w:val="005B60A2"/>
    <w:pPr>
      <w:spacing w:line="360" w:lineRule="auto"/>
      <w:jc w:val="center"/>
    </w:pPr>
    <w:rPr>
      <w:rFonts w:eastAsia="仿宋"/>
      <w:noProof/>
      <w:sz w:val="28"/>
      <w:szCs w:val="24"/>
    </w:rPr>
  </w:style>
  <w:style w:type="character" w:customStyle="1" w:styleId="picture0">
    <w:name w:val="picture 字符"/>
    <w:basedOn w:val="a0"/>
    <w:link w:val="picture"/>
    <w:rsid w:val="005B60A2"/>
    <w:rPr>
      <w:rFonts w:ascii="Times New Roman" w:eastAsia="仿宋" w:hAnsi="Times New Roman" w:cs="Times New Roman"/>
      <w:noProof/>
      <w:sz w:val="28"/>
      <w:szCs w:val="24"/>
    </w:rPr>
  </w:style>
  <w:style w:type="paragraph" w:customStyle="1" w:styleId="picturename">
    <w:name w:val="picture  name"/>
    <w:basedOn w:val="picture"/>
    <w:link w:val="picturename0"/>
    <w:qFormat/>
    <w:rsid w:val="005B60A2"/>
    <w:rPr>
      <w:rFonts w:eastAsia="黑体"/>
      <w:sz w:val="24"/>
    </w:rPr>
  </w:style>
  <w:style w:type="character" w:customStyle="1" w:styleId="picturename0">
    <w:name w:val="picture  name 字符"/>
    <w:basedOn w:val="picture0"/>
    <w:link w:val="picturename"/>
    <w:rsid w:val="005B60A2"/>
    <w:rPr>
      <w:rFonts w:ascii="Times New Roman" w:eastAsia="黑体" w:hAnsi="Times New Roman" w:cs="Times New Roman"/>
      <w:noProof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B60A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B60A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60A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B60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B60A2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5B60A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5B60A2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5B60A2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5B60A2"/>
    <w:rPr>
      <w:rFonts w:asciiTheme="majorHAnsi" w:eastAsiaTheme="majorEastAsia" w:hAnsiTheme="majorHAnsi" w:cstheme="majorBidi"/>
      <w:sz w:val="28"/>
      <w:szCs w:val="21"/>
    </w:rPr>
  </w:style>
  <w:style w:type="character" w:customStyle="1" w:styleId="apple-converted-space">
    <w:name w:val="apple-converted-space"/>
    <w:rsid w:val="00F73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4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B60A2"/>
    <w:pPr>
      <w:keepNext/>
      <w:keepLines/>
      <w:numPr>
        <w:numId w:val="9"/>
      </w:numPr>
      <w:spacing w:before="340" w:after="330" w:line="578" w:lineRule="auto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60A2"/>
    <w:pPr>
      <w:keepNext/>
      <w:keepLines/>
      <w:numPr>
        <w:ilvl w:val="1"/>
        <w:numId w:val="9"/>
      </w:numPr>
      <w:spacing w:before="260" w:after="260" w:line="360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60A2"/>
    <w:pPr>
      <w:keepNext/>
      <w:keepLines/>
      <w:numPr>
        <w:ilvl w:val="2"/>
        <w:numId w:val="9"/>
      </w:numPr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60A2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B60A2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B60A2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B60A2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B60A2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B60A2"/>
    <w:pPr>
      <w:keepNext/>
      <w:keepLines/>
      <w:numPr>
        <w:ilvl w:val="8"/>
        <w:numId w:val="3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icture">
    <w:name w:val="picture"/>
    <w:basedOn w:val="a"/>
    <w:link w:val="picture0"/>
    <w:qFormat/>
    <w:rsid w:val="005B60A2"/>
    <w:pPr>
      <w:spacing w:line="360" w:lineRule="auto"/>
      <w:jc w:val="center"/>
    </w:pPr>
    <w:rPr>
      <w:rFonts w:eastAsia="仿宋"/>
      <w:noProof/>
      <w:sz w:val="28"/>
      <w:szCs w:val="24"/>
    </w:rPr>
  </w:style>
  <w:style w:type="character" w:customStyle="1" w:styleId="picture0">
    <w:name w:val="picture 字符"/>
    <w:basedOn w:val="a0"/>
    <w:link w:val="picture"/>
    <w:rsid w:val="005B60A2"/>
    <w:rPr>
      <w:rFonts w:ascii="Times New Roman" w:eastAsia="仿宋" w:hAnsi="Times New Roman" w:cs="Times New Roman"/>
      <w:noProof/>
      <w:sz w:val="28"/>
      <w:szCs w:val="24"/>
    </w:rPr>
  </w:style>
  <w:style w:type="paragraph" w:customStyle="1" w:styleId="picturename">
    <w:name w:val="picture  name"/>
    <w:basedOn w:val="picture"/>
    <w:link w:val="picturename0"/>
    <w:qFormat/>
    <w:rsid w:val="005B60A2"/>
    <w:rPr>
      <w:rFonts w:eastAsia="黑体"/>
      <w:sz w:val="24"/>
    </w:rPr>
  </w:style>
  <w:style w:type="character" w:customStyle="1" w:styleId="picturename0">
    <w:name w:val="picture  name 字符"/>
    <w:basedOn w:val="picture0"/>
    <w:link w:val="picturename"/>
    <w:rsid w:val="005B60A2"/>
    <w:rPr>
      <w:rFonts w:ascii="Times New Roman" w:eastAsia="黑体" w:hAnsi="Times New Roman" w:cs="Times New Roman"/>
      <w:noProof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B60A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B60A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60A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B60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B60A2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5B60A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5B60A2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5B60A2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5B60A2"/>
    <w:rPr>
      <w:rFonts w:asciiTheme="majorHAnsi" w:eastAsiaTheme="majorEastAsia" w:hAnsiTheme="majorHAnsi" w:cstheme="majorBidi"/>
      <w:sz w:val="28"/>
      <w:szCs w:val="21"/>
    </w:rPr>
  </w:style>
  <w:style w:type="character" w:customStyle="1" w:styleId="apple-converted-space">
    <w:name w:val="apple-converted-space"/>
    <w:rsid w:val="00F7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gaoyanhua</dc:creator>
  <cp:lastModifiedBy>gaoyanhua</cp:lastModifiedBy>
  <cp:revision>1</cp:revision>
  <dcterms:created xsi:type="dcterms:W3CDTF">2017-04-14T02:04:00Z</dcterms:created>
  <dcterms:modified xsi:type="dcterms:W3CDTF">2017-04-14T02:05:00Z</dcterms:modified>
</cp:coreProperties>
</file>